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419756</wp:posOffset>
                </wp:positionH>
                <wp:positionV relativeFrom="page">
                  <wp:posOffset>1487375</wp:posOffset>
                </wp:positionV>
                <wp:extent cx="4973777" cy="328751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777" cy="3287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Les sophismes ont de tous temps re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ç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u des petits noms, par lesquels on les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signe entre soi. Mais cette manie de tout nommer a ses travers : on retient alors les noms, et plus les raisons qui font que certains raisonnements sont valides et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autres non. </w:t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Par ailleurs, Moli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re se moquait des figures consacr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es de la Logique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Aristote (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Barbara, celarent, darii, ferio, baralipton, etc.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) en faisant dire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Monsieur Jourdain, le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Bourgeois Gentilhomme,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que ces mots sont trop r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barbatifs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ce qui l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am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ne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demander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son professeur de Philosophie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apprendre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autre chose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«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qui soit plus joli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»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exercice que nous vous proposons ici est de rep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rer vous-m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ê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mes les raisonnements qui vous paraissent invalides, illogiques, fallacieux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…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de les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crire pr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cis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ment (afin de ne pas perdre de vie le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«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pourquoi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»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) et de leur forger un petit nom comique, qui les nous les rende plus jolis.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.1pt;margin-top:117.1pt;width:391.6pt;height:258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  <w:rPr>
                          <w:rStyle w:val="Aucun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Les sophismes ont de tous temps re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ç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u des petits noms, par lesquels on les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signe entre soi. Mais cette manie de tout nommer a ses travers : on retient alors les noms, et plus les raisons qui font que certains raisonnements sont valides et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autres non. </w:t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Par ailleurs, Moli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re se moquait des figures consacr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es de la Logique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Aristote (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Barbara, celarent, darii, ferio, baralipton, etc.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) en faisant dire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Monsieur Jourdain, le 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Bourgeois Gentilhomme,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 que ces mots sont trop r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barbatifs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–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ce qui l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am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ne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demander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son professeur de Philosophie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apprendre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fr-FR"/>
                        </w:rPr>
                        <w:t xml:space="preserve">autre chose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«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fr-FR"/>
                        </w:rPr>
                        <w:t>qui soit plus joli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 »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.</w:t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L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exercice que nous vous proposons ici est de rep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rer vous-m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ê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mes les raisonnements qui vous paraissent invalides, illogiques, fallacieux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…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de les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crire pr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cis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ment (afin de ne pas perdre de vie le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«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pourquoi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»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) et de leur forger un petit nom comique, qui les nous les rende plus jolis.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359254</wp:posOffset>
                </wp:positionH>
                <wp:positionV relativeFrom="page">
                  <wp:posOffset>360300</wp:posOffset>
                </wp:positionV>
                <wp:extent cx="5196207" cy="71334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7" cy="71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Style w:val="Aucun"/>
                                <w:rFonts w:ascii="SteelfishOutline-Regular" w:hAnsi="SteelfishOutline-Regular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Style w:val="Aucun"/>
                                <w:rFonts w:ascii="SteelfishOutline-Regular" w:hAnsi="SteelfishOutline-Regular" w:hint="default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Style w:val="Aucun"/>
                                <w:rFonts w:ascii="SteelfishOutline-Regular" w:hAnsi="SteelfishOutline-Regular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Name my fallacy</w:t>
                            </w:r>
                            <w:r>
                              <w:rPr>
                                <w:rStyle w:val="Aucun"/>
                                <w:rFonts w:ascii="SteelfishOutline-Regular" w:hAnsi="SteelfishOutline-Regular" w:hint="default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3pt;margin-top:28.4pt;width:409.2pt;height:56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Style w:val="Aucun"/>
                          <w:rFonts w:ascii="SteelfishOutline-Regular" w:hAnsi="SteelfishOutline-Regular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Style w:val="Aucun"/>
                          <w:rFonts w:ascii="SteelfishOutline-Regular" w:hAnsi="SteelfishOutline-Regular" w:hint="default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Style w:val="Aucun"/>
                          <w:rFonts w:ascii="SteelfishOutline-Regular" w:hAnsi="SteelfishOutline-Regular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Name my fallacy</w:t>
                      </w:r>
                      <w:r>
                        <w:rPr>
                          <w:rStyle w:val="Aucun"/>
                          <w:rFonts w:ascii="SteelfishOutline-Regular" w:hAnsi="SteelfishOutline-Regular" w:hint="default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534713</wp:posOffset>
                </wp:positionH>
                <wp:positionV relativeFrom="page">
                  <wp:posOffset>5125399</wp:posOffset>
                </wp:positionV>
                <wp:extent cx="4738938" cy="1349207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8" cy="1349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Choisissez un des verbatims propos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s. </w:t>
                            </w:r>
                          </w:p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Regardez la vid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o, aidez-vous du verbatim. </w:t>
                            </w:r>
                          </w:p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Rep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rez un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des probl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me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s dans le raisonnement des interlocuteurs (sophismes, paralogismes</w:t>
                            </w: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).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crivez-le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s pr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cis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ment.</w:t>
                            </w:r>
                          </w:p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Donnez-lui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leur un nom amusant (comme le hareng fum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, l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homme de paille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1pt;margin-top:403.6pt;width:373.1pt;height:106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Choisissez un des verbatims propos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 xml:space="preserve">s. </w:t>
                      </w:r>
                    </w:p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Regardez la vid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 xml:space="preserve">o, aidez-vous du verbatim. </w:t>
                      </w:r>
                    </w:p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Rep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rez un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de-DE"/>
                        </w:rPr>
                        <w:t>·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fr-FR"/>
                        </w:rPr>
                        <w:t>des probl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me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de-DE"/>
                        </w:rPr>
                        <w:t>·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fr-FR"/>
                        </w:rPr>
                        <w:t>s dans le raisonnement des interlocuteurs (sophismes, paralogismes</w:t>
                      </w: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…</w:t>
                      </w: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).</w:t>
                      </w:r>
                      <w:r>
                        <w:rPr>
                          <w:rStyle w:val="Aucun"/>
                          <w:i w:val="1"/>
                          <w:iCs w:val="1"/>
                        </w:rPr>
                      </w:r>
                    </w:p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D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crivez-le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s pr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cis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ment.</w:t>
                      </w:r>
                    </w:p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Donnez-lui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leur un nom amusant (comme le hareng fum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, l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homme de paille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…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 xml:space="preserve">).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1" cy="381881"/>
            <wp:effectExtent l="0" t="0" r="0" b="0"/>
            <wp:wrapNone/>
            <wp:docPr id="1073741828" name="officeArt object" descr="LogoPCBl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 descr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1" cy="381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6966173</wp:posOffset>
                </wp:positionV>
                <wp:extent cx="5062702" cy="699823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6998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Choisissez qui viendra faire part du 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sultat collectif devant tout le monde lors du tour commun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: passage isol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dans la vid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o, description pr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cise du probl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me rep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, petit nom donn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et son explication.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48.5pt;width:398.6pt;height:55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Choisissez qui viendra faire part du r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sultat collectif devant tout le monde lors du tour commun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: passage isol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dans la vid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o, description pr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cise du probl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me rep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r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, petit nom donn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et son explication.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30" name="officeArt object" descr="1200px-University_of_Liège_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University_of_Liège_logo.svg.png" descr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9080" w:h="1360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SteelfishOutline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7" w:hanging="33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ous-section 2">
    <w:name w:val="Sous-section 2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